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50" w:rsidRPr="00A46350" w:rsidRDefault="00A46350" w:rsidP="00A46350">
      <w:pPr>
        <w:rPr>
          <w:rFonts w:ascii="Agency FB" w:hAnsi="Agency FB"/>
          <w:sz w:val="24"/>
        </w:rPr>
      </w:pPr>
      <w:r w:rsidRPr="00A46350">
        <w:rPr>
          <w:rFonts w:ascii="Agency FB" w:hAnsi="Agency FB"/>
          <w:sz w:val="24"/>
        </w:rPr>
        <w:t>Temas para examen de</w:t>
      </w:r>
      <w:r>
        <w:rPr>
          <w:rFonts w:ascii="Agency FB" w:hAnsi="Agency FB"/>
          <w:sz w:val="24"/>
        </w:rPr>
        <w:t xml:space="preserve"> Matemáticas de Tercer Periodo para </w:t>
      </w:r>
      <w:r w:rsidRPr="00A46350">
        <w:rPr>
          <w:rFonts w:ascii="Agency FB" w:hAnsi="Agency FB"/>
          <w:sz w:val="24"/>
        </w:rPr>
        <w:t>1°:</w:t>
      </w:r>
    </w:p>
    <w:p w:rsidR="00A46350" w:rsidRDefault="00A46350" w:rsidP="00A46350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Conversión de fracción a decimal y viceversa.</w:t>
      </w:r>
    </w:p>
    <w:p w:rsidR="00A46350" w:rsidRDefault="00A46350" w:rsidP="00A46350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Representación de fracciones y decimales en la recta numérica.</w:t>
      </w:r>
    </w:p>
    <w:p w:rsidR="00A46350" w:rsidRDefault="00A46350" w:rsidP="00A46350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Propiedad de densidad</w:t>
      </w:r>
    </w:p>
    <w:p w:rsidR="00A46350" w:rsidRDefault="00A46350" w:rsidP="00A46350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Problemas de mcm y MCD</w:t>
      </w:r>
    </w:p>
    <w:p w:rsidR="00A46350" w:rsidRDefault="00A46350" w:rsidP="00A46350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Problemas de aplicación de suma de fracciones.</w:t>
      </w:r>
    </w:p>
    <w:p w:rsidR="00A46350" w:rsidRDefault="00A46350" w:rsidP="00A46350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Sucesiones</w:t>
      </w:r>
    </w:p>
    <w:p w:rsidR="00A46350" w:rsidRDefault="00A46350" w:rsidP="00A46350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 w:rsidRPr="00A46350">
        <w:rPr>
          <w:rFonts w:ascii="Agency FB" w:hAnsi="Agency FB"/>
          <w:sz w:val="24"/>
        </w:rPr>
        <w:t>Factor de proporcionalidad (Razón de proporción)</w:t>
      </w:r>
    </w:p>
    <w:p w:rsidR="00A46350" w:rsidRDefault="00A46350" w:rsidP="00A46350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Problemas de aplicación de regla de tres</w:t>
      </w:r>
    </w:p>
    <w:p w:rsidR="00A46350" w:rsidRDefault="00A46350" w:rsidP="006E2292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 w:rsidRPr="00A46350">
        <w:rPr>
          <w:rFonts w:ascii="Agency FB" w:hAnsi="Agency FB"/>
          <w:sz w:val="24"/>
        </w:rPr>
        <w:t>Dibujos a escala</w:t>
      </w:r>
    </w:p>
    <w:p w:rsidR="00A46350" w:rsidRPr="00A46350" w:rsidRDefault="00A46350" w:rsidP="006E2292">
      <w:pPr>
        <w:pStyle w:val="Prrafodelista"/>
        <w:numPr>
          <w:ilvl w:val="0"/>
          <w:numId w:val="1"/>
        </w:numPr>
        <w:rPr>
          <w:rFonts w:ascii="Agency FB" w:hAnsi="Agency FB"/>
          <w:sz w:val="24"/>
        </w:rPr>
      </w:pPr>
      <w:r w:rsidRPr="00A46350">
        <w:rPr>
          <w:rFonts w:ascii="Agency FB" w:hAnsi="Agency FB"/>
          <w:sz w:val="24"/>
        </w:rPr>
        <w:t>Reparto proporcional y equitativo</w:t>
      </w:r>
      <w:r>
        <w:rPr>
          <w:rFonts w:ascii="Agency FB" w:hAnsi="Agency FB"/>
          <w:sz w:val="24"/>
        </w:rPr>
        <w:t>.</w:t>
      </w:r>
      <w:bookmarkStart w:id="0" w:name="_GoBack"/>
      <w:bookmarkEnd w:id="0"/>
    </w:p>
    <w:p w:rsidR="00A46350" w:rsidRDefault="00A46350" w:rsidP="00A46350"/>
    <w:p w:rsidR="00763DC2" w:rsidRDefault="00763DC2"/>
    <w:sectPr w:rsidR="00763DC2" w:rsidSect="00A463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E0C75"/>
    <w:multiLevelType w:val="hybridMultilevel"/>
    <w:tmpl w:val="820A32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50"/>
    <w:rsid w:val="00763DC2"/>
    <w:rsid w:val="00A4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CF896-4D78-470C-81E7-883AA1C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machorro lagos</dc:creator>
  <cp:keywords/>
  <dc:description/>
  <cp:lastModifiedBy>patricia machorro lagos</cp:lastModifiedBy>
  <cp:revision>1</cp:revision>
  <dcterms:created xsi:type="dcterms:W3CDTF">2016-01-13T17:09:00Z</dcterms:created>
  <dcterms:modified xsi:type="dcterms:W3CDTF">2016-01-13T17:13:00Z</dcterms:modified>
</cp:coreProperties>
</file>